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D3A8C"/>
        </w:rPr>
        <w:t>Coding Agents: From Chatting with AI to Getting Work Done</w:t>
      </w:r>
    </w:p>
    <w:p>
      <w:pPr>
        <w:spacing w:after="200"/>
      </w:pPr>
      <w:r>
        <w:rPr>
          <w:i/>
          <w:color w:val="6B7094"/>
        </w:rPr>
        <w:t>A three-hour session on moving from web chat interfaces to coding agents: what they are, how to work with them safely, and a set of practical patterns for connecting them to your systems and letting them do real work.</w:t>
      </w:r>
    </w:p>
    <w:p>
      <w:pPr>
        <w:pStyle w:val="Heading1"/>
        <w:spacing w:before="280" w:after="80"/>
      </w:pPr>
      <w:r>
        <w:rPr>
          <w:color w:val="2D3A8C"/>
          <w:sz w:val="26"/>
        </w:rPr>
        <w:t>Duration</w:t>
      </w:r>
    </w:p>
    <w:p>
      <w:r>
        <w:t>3 hours</w:t>
      </w:r>
    </w:p>
    <w:p>
      <w:pPr>
        <w:pStyle w:val="Heading1"/>
        <w:spacing w:before="280" w:after="80"/>
      </w:pPr>
      <w:r>
        <w:rPr>
          <w:color w:val="2D3A8C"/>
          <w:sz w:val="26"/>
        </w:rPr>
        <w:t>Intended Learners</w:t>
      </w:r>
    </w:p>
    <w:p>
      <w:r>
        <w:t>For people who already use ChatGPT, Claude or Microsoft Copilot in the browser and sense they have reached the ceiling of what a chat window can do. Despite the name, coding agents are not only for programmers: they are useful to anyone whose work runs through files, documents, data and online systems. The session is demonstration-led, with live examples from the trainer's own daily setup, so no installation is needed beforehand.</w:t>
      </w:r>
    </w:p>
    <w:p>
      <w:pPr>
        <w:pStyle w:val="ListBullet"/>
        <w:spacing w:after="40"/>
      </w:pPr>
      <w:r>
        <w:t>Developers, DevOps and IT professionals who want to work with coding agents systematically</w:t>
      </w:r>
    </w:p>
    <w:p>
      <w:pPr>
        <w:pStyle w:val="ListBullet"/>
        <w:spacing w:after="40"/>
      </w:pPr>
      <w:r>
        <w:t>Analysts, consultants and trainers who repeat the same steps with documents and data every week</w:t>
      </w:r>
    </w:p>
    <w:p>
      <w:pPr>
        <w:pStyle w:val="ListBullet"/>
        <w:spacing w:after="40"/>
      </w:pPr>
      <w:r>
        <w:t>Team leads and managers deciding whether and how to bring coding agents into their teams</w:t>
      </w:r>
    </w:p>
    <w:p>
      <w:pPr>
        <w:pStyle w:val="ListBullet"/>
        <w:spacing w:after="40"/>
      </w:pPr>
      <w:r>
        <w:t>Technically curious professionals who want to automate parts of their own work</w:t>
      </w:r>
    </w:p>
    <w:p>
      <w:pPr>
        <w:pStyle w:val="Heading1"/>
        <w:spacing w:before="280" w:after="80"/>
      </w:pPr>
      <w:r>
        <w:rPr>
          <w:color w:val="2D3A8C"/>
          <w:sz w:val="26"/>
        </w:rPr>
        <w:t>Prerequisites</w:t>
      </w:r>
    </w:p>
    <w:p>
      <w:r>
        <w:t>Everyday experience with ChatGPT, Claude or Copilot. No programming experience is required; the terminal is introduced during the session.</w:t>
      </w:r>
    </w:p>
    <w:p>
      <w:pPr>
        <w:pStyle w:val="Heading1"/>
        <w:spacing w:before="280" w:after="80"/>
      </w:pPr>
      <w:r>
        <w:rPr>
          <w:color w:val="2D3A8C"/>
          <w:sz w:val="26"/>
        </w:rPr>
        <w:t>What You Will Learn</w:t>
      </w:r>
    </w:p>
    <w:p>
      <w:pPr>
        <w:pStyle w:val="ListBullet"/>
        <w:spacing w:after="40"/>
      </w:pPr>
      <w:r>
        <w:t>Know where a chat in the browser stops being enough: it does not see your files, it connects poorly to your systems, and it cannot carry out the work for you</w:t>
      </w:r>
    </w:p>
    <w:p>
      <w:pPr>
        <w:pStyle w:val="ListBullet"/>
        <w:spacing w:after="40"/>
      </w:pPr>
      <w:r>
        <w:t>Understand what a coding agent consists of: harness, model, tokens and cost</w:t>
      </w:r>
    </w:p>
    <w:p>
      <w:pPr>
        <w:pStyle w:val="ListBullet"/>
        <w:spacing w:after="40"/>
      </w:pPr>
      <w:r>
        <w:t>Find your way among the options: Claude Code, Codex, OpenCode; a cloud model or a local one</w:t>
      </w:r>
    </w:p>
    <w:p>
      <w:pPr>
        <w:pStyle w:val="ListBullet"/>
        <w:spacing w:after="40"/>
      </w:pPr>
      <w:r>
        <w:t>See how an agent connects to your systems, from Google Drive to AWS: API keys, command-line tools, remote access</w:t>
      </w:r>
    </w:p>
    <w:p>
      <w:pPr>
        <w:pStyle w:val="ListBullet"/>
        <w:spacing w:after="40"/>
      </w:pPr>
      <w:r>
        <w:t>Know how to protect your work where the agent cannot reach: git versioning and restricted access rights on the service side, because on your own computer an agent can break anything</w:t>
      </w:r>
    </w:p>
    <w:p>
      <w:pPr>
        <w:pStyle w:val="ListBullet"/>
        <w:spacing w:after="40"/>
      </w:pPr>
      <w:r>
        <w:t>Know when to use computer use: the agent operates a browser like a person when a service has no programmatic access</w:t>
      </w:r>
    </w:p>
    <w:p>
      <w:pPr>
        <w:pStyle w:val="ListBullet"/>
        <w:spacing w:after="40"/>
      </w:pPr>
      <w:r>
        <w:t>Define a task so that the agent can work on it for hours without you, and add autonomy step by step</w:t>
      </w:r>
    </w:p>
    <w:p>
      <w:pPr>
        <w:pStyle w:val="ListBullet"/>
        <w:spacing w:after="40"/>
      </w:pPr>
      <w:r>
        <w:t>Spot the boring, time-consuming steps in your own work that are worth automating</w:t>
      </w:r>
    </w:p>
    <w:p>
      <w:pPr>
        <w:pStyle w:val="ListBullet"/>
        <w:spacing w:after="40"/>
      </w:pPr>
      <w:r>
        <w:t>Ask a different question: not "which software do I connect the agent to", but "which tool can the agent build for me"</w:t>
      </w:r>
    </w:p>
    <w:p>
      <w:pPr>
        <w:pStyle w:val="Heading1"/>
        <w:spacing w:before="280" w:after="80"/>
      </w:pPr>
      <w:r>
        <w:rPr>
          <w:color w:val="2D3A8C"/>
          <w:sz w:val="26"/>
        </w:rPr>
        <w:t>Course Description</w:t>
      </w:r>
    </w:p>
    <w:p>
      <w:pPr>
        <w:spacing w:after="120"/>
      </w:pPr>
      <w:r>
        <w:t>Most of us started with generative AI in a web chat: ChatGPT, claude.ai, Microsoft Copilot. It is convenient, but the limits are clear. The model sees only what you paste into the window. And once it has advised you, you still have to copy the result, run it and fix it yourself. A coding agent works differently. It runs on your computer, reads your files, executes commands, reads its own error messages and continues until the task is done.</w:t>
      </w:r>
    </w:p>
    <w:p>
      <w:pPr>
        <w:spacing w:after="120"/>
      </w:pPr>
      <w:r>
        <w:t>The first hour is about motivation and understanding. We look at what a coding agent is and what it consists of: the harness, a program on your computer, and the model that does the thinking. We show where tokens and costs come from and what you can choose from today: Claude Code, Codex or OpenCode, with a model in the cloud or one running on your own machine.</w:t>
      </w:r>
    </w:p>
    <w:p>
      <w:pPr>
        <w:spacing w:after="120"/>
      </w:pPr>
      <w:r>
        <w:t>In the remaining two hours we go through practical approaches you can take into your own work. Nobody knows in advance what a coding agent will be useful for in your particular job. So instead of one use case we show approaches that work across professions: from connecting the agent to your systems, through protecting your work and long independent runs, to tools you have built instead of buying them. Each one is shown on a real example from the trainer's practice: course materials kept in sync between git and Google Drive, websites deployed to AWS, processing of freshly filmed videos, and a book the agent typeset with a program it wrote itself.</w:t>
      </w:r>
    </w:p>
    <w:p>
      <w:pPr>
        <w:pStyle w:val="Heading1"/>
        <w:spacing w:before="280" w:after="80"/>
      </w:pPr>
      <w:r>
        <w:rPr>
          <w:color w:val="2D3A8C"/>
          <w:sz w:val="26"/>
        </w:rPr>
        <w:t>High-Level Curriculum</w:t>
      </w:r>
    </w:p>
    <w:p>
      <w:pPr>
        <w:spacing w:before="120" w:after="40"/>
      </w:pPr>
      <w:r>
        <w:rPr>
          <w:b/>
        </w:rPr>
        <w:t>Why Not Stay in the Chat Window</w:t>
      </w:r>
    </w:p>
    <w:p>
      <w:pPr>
        <w:pStyle w:val="ListBullet"/>
        <w:spacing w:after="40"/>
      </w:pPr>
      <w:r>
        <w:t>Where web interfaces fall short: access to data, integrations, the ability to act</w:t>
      </w:r>
    </w:p>
    <w:p>
      <w:pPr>
        <w:pStyle w:val="ListBullet"/>
        <w:spacing w:after="40"/>
      </w:pPr>
      <w:r>
        <w:t>What a coding agent is: harness and model, tokens and costs</w:t>
      </w:r>
    </w:p>
    <w:p>
      <w:pPr>
        <w:pStyle w:val="ListBullet"/>
        <w:spacing w:after="40"/>
      </w:pPr>
      <w:r>
        <w:t>What to choose from: Claude Code, Codex, OpenCode; cloud or local model; subscription or API</w:t>
      </w:r>
    </w:p>
    <w:p>
      <w:pPr>
        <w:pStyle w:val="ListBullet"/>
        <w:spacing w:after="40"/>
      </w:pPr>
      <w:r>
        <w:t>Basic rules: a working folder, an instruction file, permissions, working with context</w:t>
      </w:r>
    </w:p>
    <w:p>
      <w:pPr>
        <w:spacing w:before="120" w:after="40"/>
      </w:pPr>
      <w:r>
        <w:rPr>
          <w:b/>
        </w:rPr>
        <w:t>Connecting to Systems and Protecting Your Work</w:t>
      </w:r>
    </w:p>
    <w:p>
      <w:pPr>
        <w:pStyle w:val="ListBullet"/>
        <w:spacing w:after="40"/>
      </w:pPr>
      <w:r>
        <w:t>Integrations: API keys, command-line tools and remote access, from Google Drive to AWS</w:t>
      </w:r>
    </w:p>
    <w:p>
      <w:pPr>
        <w:pStyle w:val="ListBullet"/>
        <w:spacing w:after="40"/>
      </w:pPr>
      <w:r>
        <w:t>Protection on the service side: git versioning, protected branches, restricted access rights</w:t>
      </w:r>
    </w:p>
    <w:p>
      <w:pPr>
        <w:pStyle w:val="ListBullet"/>
        <w:spacing w:after="40"/>
      </w:pPr>
      <w:r>
        <w:t>Computer use: the agent in a browser when a service has no programmatic access</w:t>
      </w:r>
    </w:p>
    <w:p>
      <w:pPr>
        <w:pStyle w:val="ListBullet"/>
        <w:spacing w:after="40"/>
      </w:pPr>
      <w:r>
        <w:t>Other models as tools: a key to OpenAI or OpenRouter for the agent, with a spend limit</w:t>
      </w:r>
    </w:p>
    <w:p>
      <w:pPr>
        <w:spacing w:before="120" w:after="40"/>
      </w:pPr>
      <w:r>
        <w:rPr>
          <w:b/>
        </w:rPr>
        <w:t>Autonomy and Automation</w:t>
      </w:r>
    </w:p>
    <w:p>
      <w:pPr>
        <w:pStyle w:val="ListBullet"/>
        <w:spacing w:after="40"/>
      </w:pPr>
      <w:r>
        <w:t>Long runs: how to define a task and its deliverables so the agent works for hours on its own</w:t>
      </w:r>
    </w:p>
    <w:p>
      <w:pPr>
        <w:pStyle w:val="ListBullet"/>
        <w:spacing w:after="40"/>
      </w:pPr>
      <w:r>
        <w:t>Autonomy step by step: a plan first, then automatic permissions and subagents for parallel work</w:t>
      </w:r>
    </w:p>
    <w:p>
      <w:pPr>
        <w:pStyle w:val="ListBullet"/>
        <w:spacing w:after="40"/>
      </w:pPr>
      <w:r>
        <w:t>Automating your own work: boring, time-consuming steps as repeatable skills</w:t>
      </w:r>
    </w:p>
    <w:p>
      <w:pPr>
        <w:pStyle w:val="ListBullet"/>
        <w:spacing w:after="40"/>
      </w:pPr>
      <w:r>
        <w:t>An agent that learns: memory, a list of past mistakes, tuning an automation after the first runs</w:t>
      </w:r>
    </w:p>
    <w:p>
      <w:pPr>
        <w:spacing w:before="120" w:after="40"/>
      </w:pPr>
      <w:r>
        <w:rPr>
          <w:b/>
        </w:rPr>
        <w:t>One Level Up: The Agent as a Toolmaker</w:t>
      </w:r>
    </w:p>
    <w:p>
      <w:pPr>
        <w:pStyle w:val="ListBullet"/>
        <w:spacing w:after="40"/>
      </w:pPr>
      <w:r>
        <w:t>From connecting to systems to building them: the agent writes the tool you would otherwise buy</w:t>
      </w:r>
    </w:p>
    <w:p>
      <w:pPr>
        <w:pStyle w:val="ListBullet"/>
        <w:spacing w:after="40"/>
      </w:pPr>
      <w:r>
        <w:t>Examples: book typesetting, a barcode generator, a driving log, a website without a paid platform</w:t>
      </w:r>
    </w:p>
    <w:p>
      <w:pPr>
        <w:pStyle w:val="ListBullet"/>
        <w:spacing w:after="40"/>
      </w:pPr>
      <w:r>
        <w:t>Where it pays to cancel a software subscription, and where it does not</w:t>
      </w:r>
    </w:p>
    <w:p>
      <w:pPr>
        <w:pStyle w:val="ListBullet"/>
        <w:spacing w:after="40"/>
      </w:pPr>
      <w:r>
        <w:t>How to start in your company: first steps, security and agreement with IT</w:t>
      </w:r>
    </w:p>
    <w:p>
      <w:pPr>
        <w:pStyle w:val="Heading1"/>
        <w:spacing w:before="280" w:after="80"/>
      </w:pPr>
      <w:r>
        <w:rPr>
          <w:color w:val="2D3A8C"/>
          <w:sz w:val="26"/>
        </w:rPr>
        <w:t>Contact</w:t>
      </w:r>
    </w:p>
    <w:p>
      <w:r>
        <w:t xml:space="preserve">Every training can be adapted in depth, length and focus. For dates and pricing, write to Robert Barcik at </w:t>
      </w:r>
      <w:hyperlink r:id="rId9">
        <w:r>
          <w:rPr>
            <w:color w:val="2A4BD7"/>
            <w:u w:val="single"/>
          </w:rPr>
          <w:t>robert@barcik.training</w:t>
        </w:r>
      </w:hyperlink>
      <w:r>
        <w:t xml:space="preserve">. More trainings: </w:t>
      </w:r>
      <w:hyperlink r:id="rId10">
        <w:r>
          <w:rPr>
            <w:color w:val="2A4BD7"/>
            <w:u w:val="single"/>
          </w:rPr>
          <w:t>barcik.training</w:t>
        </w:r>
      </w:hyperlink>
      <w:r>
        <w:t>.</w:t>
      </w:r>
    </w:p>
    <w:sectPr w:rsidR="00FC693F" w:rsidRPr="0006063C" w:rsidSect="00034616">
      <w:footerReference w:type="default" r:id="rId11"/>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unito">
    <w:charset w:val="00"/>
    <w:family w:val="swiss"/>
    <w:pitch w:val="variable"/>
    <w:embedRegular r:id="rId1" w:fontKey="{49C11D1E-995B-5D80-843F-712A1ABFFE96}"/>
    <w:embedBold r:id="rId2" w:fontKey="{ACECB4A6-FC84-56FC-98E2-3D987B94B282}"/>
    <w:embedItalic r:id="rId3" w:fontKey="{35B6F352-A66E-5546-80EB-F6494B4A3743}"/>
    <w:embedBoldItalic r:id="rId4" w:fontKey="{CBE22F08-14EC-5067-91F6-A8539BEE04D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094"/>
        <w:sz w:val="16"/>
      </w:rPr>
      <w:t xml:space="preserve">Robert Barcik · LearningDoe s.r.o. · </w:t>
    </w:r>
    <w:hyperlink r:id="rId1">
      <w:r>
        <w:rPr>
          <w:color w:val="6B7094"/>
          <w:sz w:val="16"/>
          <w:u w:val="none"/>
        </w:rPr>
        <w:t>robert@barcik.training</w:t>
      </w:r>
    </w:hyperlink>
    <w:r>
      <w:rPr>
        <w:color w:val="6B7094"/>
        <w:sz w:val="16"/>
      </w:rPr>
      <w:t xml:space="preserve"> · barcik.training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unito" w:hAnsi="Nunito" w:cs="Nunito" w:eastAsia="Nunito"/>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unito" w:hAnsi="Nunito" w:cs="Nunito" w:eastAsia="Nunit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unito" w:hAnsi="Nunito" w:cs="Nunito" w:eastAsia="Nunit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Nunito" w:hAnsi="Nunito" w:cs="Nunito" w:eastAsia="Nunito"/>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unito" w:hAnsi="Nunito" w:cs="Nunito" w:eastAsia="Nunito"/>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Nunito" w:hAnsi="Nunito" w:cs="Nunito" w:eastAsia="Nunito"/>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Nunito" w:hAnsi="Nunito" w:cs="Nunito" w:eastAsia="Nunito"/>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Nunito" w:hAnsi="Nunito" w:cs="Nunito" w:eastAsia="Nunito"/>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Nunito" w:hAnsi="Nunito" w:cs="Nunito" w:eastAsia="Nunito"/>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Nunito" w:hAnsi="Nunito" w:cs="Nunito" w:eastAsia="Nunito"/>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Nunito" w:hAnsi="Nunito" w:cs="Nunito" w:eastAsia="Nunito"/>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Nunito" w:hAnsi="Nunito" w:cs="Nunito" w:eastAsia="Nunito"/>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Nunito" w:hAnsi="Nunito" w:cs="Nunito" w:eastAsia="Nunito"/>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Nunito" w:hAnsi="Nunito" w:cs="Nunito" w:eastAsia="Nunito"/>
      <w:b/>
      <w:bCs/>
      <w:color w:val="4F81BD" w:themeColor="accent1"/>
      <w:sz w:val="26"/>
      <w:szCs w:val="26"/>
    </w:rPr>
  </w:style>
  <w:style w:type="character" w:customStyle="1" w:styleId="Heading3Char">
    <w:name w:val="Heading 3 Char"/>
    <w:basedOn w:val="DefaultParagraphFont"/>
    <w:link w:val="Heading3"/>
    <w:uiPriority w:val="9"/>
    <w:rsid w:val="00FC693F"/>
    <w:rPr>
      <w:rFonts w:ascii="Nunito" w:hAnsi="Nunito" w:cs="Nunito" w:eastAsia="Nunito"/>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Nunito" w:hAnsi="Nunito" w:cs="Nunito" w:eastAsia="Nunito"/>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Nunito" w:hAnsi="Nunito" w:cs="Nunito" w:eastAsia="Nunito"/>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Nunito" w:hAnsi="Nunito" w:cs="Nunito" w:eastAsia="Nunito"/>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Nunito" w:hAnsi="Nunito" w:cs="Nunito" w:eastAsia="Nunito"/>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unito" w:hAnsi="Nunito" w:cs="Nunito" w:eastAsia="Nun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Nunito" w:hAnsi="Nunito" w:cs="Nunito" w:eastAsia="Nunito"/>
      <w:sz w:val="20"/>
      <w:szCs w:val="20"/>
    </w:rPr>
  </w:style>
  <w:style w:type="character" w:customStyle="1" w:styleId="MacroTextChar">
    <w:name w:val="Macro Text Char"/>
    <w:basedOn w:val="DefaultParagraphFont"/>
    <w:link w:val="MacroText"/>
    <w:uiPriority w:val="99"/>
    <w:rsid w:val="0029639D"/>
    <w:rPr>
      <w:rFonts w:ascii="Nunito" w:hAnsi="Nunito" w:cs="Nunito" w:eastAsia="Nunito"/>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Nunito" w:hAnsi="Nunito" w:cs="Nunito" w:eastAsia="Nunito"/>
      <w:b/>
      <w:bCs/>
      <w:i/>
      <w:iCs/>
      <w:color w:val="4F81BD" w:themeColor="accent1"/>
    </w:rPr>
  </w:style>
  <w:style w:type="character" w:customStyle="1" w:styleId="Heading5Char">
    <w:name w:val="Heading 5 Char"/>
    <w:basedOn w:val="DefaultParagraphFont"/>
    <w:link w:val="Heading5"/>
    <w:uiPriority w:val="9"/>
    <w:semiHidden/>
    <w:rsid w:val="00FC693F"/>
    <w:rPr>
      <w:rFonts w:ascii="Nunito" w:hAnsi="Nunito" w:cs="Nunito" w:eastAsia="Nunito"/>
      <w:color w:val="243F60" w:themeColor="accent1" w:themeShade="7F"/>
    </w:rPr>
  </w:style>
  <w:style w:type="character" w:customStyle="1" w:styleId="Heading6Char">
    <w:name w:val="Heading 6 Char"/>
    <w:basedOn w:val="DefaultParagraphFont"/>
    <w:link w:val="Heading6"/>
    <w:uiPriority w:val="9"/>
    <w:semiHidden/>
    <w:rsid w:val="00FC693F"/>
    <w:rPr>
      <w:rFonts w:ascii="Nunito" w:hAnsi="Nunito" w:cs="Nunito" w:eastAsia="Nunito"/>
      <w:i/>
      <w:iCs/>
      <w:color w:val="243F60" w:themeColor="accent1" w:themeShade="7F"/>
    </w:rPr>
  </w:style>
  <w:style w:type="character" w:customStyle="1" w:styleId="Heading7Char">
    <w:name w:val="Heading 7 Char"/>
    <w:basedOn w:val="DefaultParagraphFont"/>
    <w:link w:val="Heading7"/>
    <w:uiPriority w:val="9"/>
    <w:semiHidden/>
    <w:rsid w:val="00FC693F"/>
    <w:rPr>
      <w:rFonts w:ascii="Nunito" w:hAnsi="Nunito" w:cs="Nunito" w:eastAsia="Nunito"/>
      <w:i/>
      <w:iCs/>
      <w:color w:val="404040" w:themeColor="text1" w:themeTint="BF"/>
    </w:rPr>
  </w:style>
  <w:style w:type="character" w:customStyle="1" w:styleId="Heading8Char">
    <w:name w:val="Heading 8 Char"/>
    <w:basedOn w:val="DefaultParagraphFont"/>
    <w:link w:val="Heading8"/>
    <w:uiPriority w:val="9"/>
    <w:semiHidden/>
    <w:rsid w:val="00FC693F"/>
    <w:rPr>
      <w:rFonts w:ascii="Nunito" w:hAnsi="Nunito" w:cs="Nunito" w:eastAsia="Nunito"/>
      <w:color w:val="4F81BD" w:themeColor="accent1"/>
      <w:sz w:val="20"/>
      <w:szCs w:val="20"/>
    </w:rPr>
  </w:style>
  <w:style w:type="character" w:customStyle="1" w:styleId="Heading9Char">
    <w:name w:val="Heading 9 Char"/>
    <w:basedOn w:val="DefaultParagraphFont"/>
    <w:link w:val="Heading9"/>
    <w:uiPriority w:val="9"/>
    <w:semiHidden/>
    <w:rsid w:val="00FC693F"/>
    <w:rPr>
      <w:rFonts w:ascii="Nunito" w:hAnsi="Nunito" w:cs="Nunito" w:eastAsia="Nunito"/>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Nunito" w:hAnsi="Nunito" w:cs="Nunito" w:eastAsia="Nuni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robert@barcik.training" TargetMode="External"/><Relationship Id="rId10" Type="http://schemas.openxmlformats.org/officeDocument/2006/relationships/hyperlink" Target="https://barcik.training/trainings.html" TargetMode="External"/><Relationship Id="rId11"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robert@barcik.trai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